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6A95A" w14:textId="77777777" w:rsidR="007156D8" w:rsidRDefault="007156D8" w:rsidP="007156D8">
      <w:pPr>
        <w:rPr>
          <w:rFonts w:ascii="Arial" w:eastAsia="Times New Roman" w:hAnsi="Arial" w:cs="Arial"/>
          <w:color w:val="222222"/>
          <w:kern w:val="0"/>
          <w:shd w:val="clear" w:color="auto" w:fill="FFFFFF"/>
          <w:lang w:eastAsia="nl-NL"/>
          <w14:ligatures w14:val="none"/>
        </w:rPr>
      </w:pPr>
      <w:r w:rsidRPr="007156D8">
        <w:rPr>
          <w:rFonts w:ascii="Arial" w:eastAsia="Times New Roman" w:hAnsi="Arial" w:cs="Arial"/>
          <w:color w:val="222222"/>
          <w:kern w:val="0"/>
          <w:shd w:val="clear" w:color="auto" w:fill="FFFFFF"/>
          <w:lang w:eastAsia="nl-NL"/>
          <w14:ligatures w14:val="none"/>
        </w:rPr>
        <w:t>Persbericht</w:t>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shd w:val="clear" w:color="auto" w:fill="FFFFFF"/>
          <w:lang w:eastAsia="nl-NL"/>
          <w14:ligatures w14:val="none"/>
        </w:rPr>
        <w:t>Huisartsen tegen Tweede Kamer: “Zorg dat we gewoon weer ons werk kunnen doen”</w:t>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shd w:val="clear" w:color="auto" w:fill="FFFFFF"/>
          <w:lang w:eastAsia="nl-NL"/>
          <w14:ligatures w14:val="none"/>
        </w:rPr>
        <w:t xml:space="preserve">Den Haag, 2 juni 2015 – De Tweede Kamer heeft vandaag het Manifest van de Bezorgde Huisarts in ontvangst genomen, dat in enkele weken tijd is ondertekend door ruim twee derde van alle huisartsen in Nederland. Het manifest slaat alarm over de tomeloze bureaucratie in de huisartsenzorg, de op wantrouwen gestoelde dataverzameldrift en de onmachtige positie van de huisarts tegenover de grote zorgverzekeraars. “Het ondermijnt de kwaliteit van onze patiëntenzorg. Dus Kamerleden, maak mogelijk dat we gewoon weer ons werk kunnen doen.”, aldus huisarts Mai </w:t>
      </w:r>
      <w:proofErr w:type="spellStart"/>
      <w:r w:rsidRPr="007156D8">
        <w:rPr>
          <w:rFonts w:ascii="Arial" w:eastAsia="Times New Roman" w:hAnsi="Arial" w:cs="Arial"/>
          <w:color w:val="222222"/>
          <w:kern w:val="0"/>
          <w:shd w:val="clear" w:color="auto" w:fill="FFFFFF"/>
          <w:lang w:eastAsia="nl-NL"/>
          <w14:ligatures w14:val="none"/>
        </w:rPr>
        <w:t>Neijens</w:t>
      </w:r>
      <w:proofErr w:type="spellEnd"/>
      <w:r w:rsidRPr="007156D8">
        <w:rPr>
          <w:rFonts w:ascii="Arial" w:eastAsia="Times New Roman" w:hAnsi="Arial" w:cs="Arial"/>
          <w:color w:val="222222"/>
          <w:kern w:val="0"/>
          <w:shd w:val="clear" w:color="auto" w:fill="FFFFFF"/>
          <w:lang w:eastAsia="nl-NL"/>
          <w14:ligatures w14:val="none"/>
        </w:rPr>
        <w:t>, namens 7800 collega’s.</w:t>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shd w:val="clear" w:color="auto" w:fill="FFFFFF"/>
          <w:lang w:eastAsia="nl-NL"/>
          <w14:ligatures w14:val="none"/>
        </w:rPr>
        <w:t>Naast het manifest kreeg de Kamer het eerste exemplaar aangeboden van ‘Help! De dokter…’ aangeboden, een bloemlezing uit de vele voorbeelden van misstanden in de praktijk, die het actiecomité van huisartsen uit het land ontving. Het boekje bevat een zestigtal sprekende en gevarieerde praktijkvoorbeelden van huisartsen uit het hele land: de kafkaiaanse telefonades, de papierwinkel en correspondentie, de dataverzameldrift, de medische onkunde bij verzekeraars, het ontbreken van een inhoudelijke dialoog met hen. Ze leggen zoveel beslag op de huisarts dat hij onvoldoende toekomt aan patiëntenzorg en dat hij er door frustratie en demotivatie in dreigt te verzuipen.</w:t>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shd w:val="clear" w:color="auto" w:fill="FFFFFF"/>
          <w:lang w:eastAsia="nl-NL"/>
          <w14:ligatures w14:val="none"/>
        </w:rPr>
        <w:t>Nationaal debat</w:t>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shd w:val="clear" w:color="auto" w:fill="FFFFFF"/>
          <w:lang w:eastAsia="nl-NL"/>
          <w14:ligatures w14:val="none"/>
        </w:rPr>
        <w:t>De aanbieding van manifest en bloemlezing vormen de opmaat naar het nationale debat over de toekomst van de huisartsenzorg, dat het actiecomité op 10 juni in De Rode Hoed in Amsterdam organiseert. Alle instanties en organisaties van betekenis in en rond de huisartsenzorg zullen daarbij hun inbreng leveren: zorgverzekeraars, Kamerleden, beroepsorganisaties en de minister van VWS. Ook belangrijke partijen zoals de mededingingsautoriteit ACM, de Inspectie Gezondheidszorg en het Kwaliteitsinstituut zijn aanwezig.</w:t>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lang w:eastAsia="nl-NL"/>
          <w14:ligatures w14:val="none"/>
        </w:rPr>
        <w:br/>
      </w:r>
      <w:r w:rsidRPr="007156D8">
        <w:rPr>
          <w:rFonts w:ascii="Arial" w:eastAsia="Times New Roman" w:hAnsi="Arial" w:cs="Arial"/>
          <w:color w:val="222222"/>
          <w:kern w:val="0"/>
          <w:shd w:val="clear" w:color="auto" w:fill="FFFFFF"/>
          <w:lang w:eastAsia="nl-NL"/>
          <w14:ligatures w14:val="none"/>
        </w:rPr>
        <w:t>Het debat is voor het actiecomité een cruciale graadmeter voor de veranderbereidheid in de sector. Doel is om samen met alle betrokken partijen een concrete nieuwe koers in te zetten. Een koers die dit najaar een goede basis kan zijn voor de samenwerkingscontracten die huisartsen en zorgverzekeraars voor 2016 moet gaan sluiten.</w:t>
      </w:r>
    </w:p>
    <w:p w14:paraId="04B20545" w14:textId="77777777" w:rsidR="007156D8" w:rsidRDefault="007156D8" w:rsidP="007156D8">
      <w:pPr>
        <w:rPr>
          <w:rFonts w:ascii="Arial" w:eastAsia="Times New Roman" w:hAnsi="Arial" w:cs="Arial"/>
          <w:color w:val="222222"/>
          <w:kern w:val="0"/>
          <w:shd w:val="clear" w:color="auto" w:fill="FFFFFF"/>
          <w:lang w:eastAsia="nl-NL"/>
          <w14:ligatures w14:val="none"/>
        </w:rPr>
      </w:pPr>
    </w:p>
    <w:p w14:paraId="33C15435" w14:textId="77777777" w:rsidR="007156D8" w:rsidRDefault="007156D8" w:rsidP="007156D8">
      <w:pPr>
        <w:rPr>
          <w:rFonts w:ascii="Arial" w:eastAsia="Times New Roman" w:hAnsi="Arial" w:cs="Arial"/>
          <w:color w:val="222222"/>
          <w:kern w:val="0"/>
          <w:shd w:val="clear" w:color="auto" w:fill="FFFFFF"/>
          <w:lang w:eastAsia="nl-NL"/>
          <w14:ligatures w14:val="none"/>
        </w:rPr>
      </w:pPr>
    </w:p>
    <w:p w14:paraId="103BECA7" w14:textId="78D9D958" w:rsidR="007156D8" w:rsidRDefault="007156D8" w:rsidP="007156D8">
      <w:pPr>
        <w:rPr>
          <w:rFonts w:ascii="Arial" w:eastAsia="Times New Roman" w:hAnsi="Arial" w:cs="Arial"/>
          <w:color w:val="222222"/>
          <w:kern w:val="0"/>
          <w:shd w:val="clear" w:color="auto" w:fill="FFFFFF"/>
          <w:lang w:eastAsia="nl-NL"/>
          <w14:ligatures w14:val="none"/>
        </w:rPr>
      </w:pPr>
      <w:r>
        <w:rPr>
          <w:rFonts w:ascii="Arial" w:eastAsia="Times New Roman" w:hAnsi="Arial" w:cs="Arial"/>
          <w:color w:val="222222"/>
          <w:kern w:val="0"/>
          <w:shd w:val="clear" w:color="auto" w:fill="FFFFFF"/>
          <w:lang w:eastAsia="nl-NL"/>
          <w14:ligatures w14:val="none"/>
        </w:rPr>
        <w:t>Voor meer informatie:</w:t>
      </w:r>
    </w:p>
    <w:p w14:paraId="7644D750" w14:textId="77777777" w:rsidR="007156D8" w:rsidRDefault="007156D8" w:rsidP="007156D8">
      <w:pPr>
        <w:rPr>
          <w:rFonts w:ascii="Arial" w:eastAsia="Times New Roman" w:hAnsi="Arial" w:cs="Arial"/>
          <w:color w:val="222222"/>
          <w:kern w:val="0"/>
          <w:shd w:val="clear" w:color="auto" w:fill="FFFFFF"/>
          <w:lang w:eastAsia="nl-NL"/>
          <w14:ligatures w14:val="none"/>
        </w:rPr>
      </w:pPr>
    </w:p>
    <w:p w14:paraId="3D58FEDE" w14:textId="09D04878" w:rsidR="007156D8" w:rsidRDefault="007156D8" w:rsidP="007156D8">
      <w:pPr>
        <w:rPr>
          <w:rFonts w:ascii="Arial" w:eastAsia="Times New Roman" w:hAnsi="Arial" w:cs="Arial"/>
          <w:color w:val="222222"/>
          <w:kern w:val="0"/>
          <w:shd w:val="clear" w:color="auto" w:fill="FFFFFF"/>
          <w:lang w:eastAsia="nl-NL"/>
          <w14:ligatures w14:val="none"/>
        </w:rPr>
      </w:pPr>
      <w:r>
        <w:rPr>
          <w:rFonts w:ascii="Arial" w:eastAsia="Times New Roman" w:hAnsi="Arial" w:cs="Arial"/>
          <w:color w:val="222222"/>
          <w:kern w:val="0"/>
          <w:shd w:val="clear" w:color="auto" w:fill="FFFFFF"/>
          <w:lang w:eastAsia="nl-NL"/>
          <w14:ligatures w14:val="none"/>
        </w:rPr>
        <w:t xml:space="preserve">Mai </w:t>
      </w:r>
      <w:proofErr w:type="spellStart"/>
      <w:r>
        <w:rPr>
          <w:rFonts w:ascii="Arial" w:eastAsia="Times New Roman" w:hAnsi="Arial" w:cs="Arial"/>
          <w:color w:val="222222"/>
          <w:kern w:val="0"/>
          <w:shd w:val="clear" w:color="auto" w:fill="FFFFFF"/>
          <w:lang w:eastAsia="nl-NL"/>
          <w14:ligatures w14:val="none"/>
        </w:rPr>
        <w:t>Neijens</w:t>
      </w:r>
      <w:proofErr w:type="spellEnd"/>
    </w:p>
    <w:p w14:paraId="32B1F84D" w14:textId="1045CF9F" w:rsidR="007156D8" w:rsidRDefault="007156D8" w:rsidP="007156D8">
      <w:pPr>
        <w:rPr>
          <w:rFonts w:ascii="Arial" w:eastAsia="Times New Roman" w:hAnsi="Arial" w:cs="Arial"/>
          <w:color w:val="222222"/>
          <w:kern w:val="0"/>
          <w:shd w:val="clear" w:color="auto" w:fill="FFFFFF"/>
          <w:lang w:eastAsia="nl-NL"/>
          <w14:ligatures w14:val="none"/>
        </w:rPr>
      </w:pPr>
      <w:proofErr w:type="spellStart"/>
      <w:r>
        <w:rPr>
          <w:rFonts w:ascii="Arial" w:eastAsia="Times New Roman" w:hAnsi="Arial" w:cs="Arial"/>
          <w:color w:val="222222"/>
          <w:kern w:val="0"/>
          <w:shd w:val="clear" w:color="auto" w:fill="FFFFFF"/>
          <w:lang w:eastAsia="nl-NL"/>
          <w14:ligatures w14:val="none"/>
        </w:rPr>
        <w:t>Toosje</w:t>
      </w:r>
      <w:proofErr w:type="spellEnd"/>
      <w:r>
        <w:rPr>
          <w:rFonts w:ascii="Arial" w:eastAsia="Times New Roman" w:hAnsi="Arial" w:cs="Arial"/>
          <w:color w:val="222222"/>
          <w:kern w:val="0"/>
          <w:shd w:val="clear" w:color="auto" w:fill="FFFFFF"/>
          <w:lang w:eastAsia="nl-NL"/>
          <w14:ligatures w14:val="none"/>
        </w:rPr>
        <w:t xml:space="preserve"> Valkenburg</w:t>
      </w:r>
    </w:p>
    <w:p w14:paraId="256383B2" w14:textId="6AA390DC" w:rsidR="007156D8" w:rsidRPr="007156D8" w:rsidRDefault="007156D8" w:rsidP="007156D8">
      <w:pPr>
        <w:rPr>
          <w:rFonts w:ascii="Times New Roman" w:eastAsia="Times New Roman" w:hAnsi="Times New Roman" w:cs="Times New Roman"/>
          <w:kern w:val="0"/>
          <w:lang w:eastAsia="nl-NL"/>
          <w14:ligatures w14:val="none"/>
        </w:rPr>
      </w:pPr>
      <w:r>
        <w:rPr>
          <w:rFonts w:ascii="Arial" w:eastAsia="Times New Roman" w:hAnsi="Arial" w:cs="Arial"/>
          <w:color w:val="222222"/>
          <w:kern w:val="0"/>
          <w:shd w:val="clear" w:color="auto" w:fill="FFFFFF"/>
          <w:lang w:eastAsia="nl-NL"/>
          <w14:ligatures w14:val="none"/>
        </w:rPr>
        <w:t>Jacques de Milliano</w:t>
      </w:r>
    </w:p>
    <w:p w14:paraId="49E529D1" w14:textId="77777777" w:rsidR="00514141" w:rsidRDefault="00514141"/>
    <w:sectPr w:rsidR="005141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6D8"/>
    <w:rsid w:val="00514141"/>
    <w:rsid w:val="00670F8A"/>
    <w:rsid w:val="007156D8"/>
    <w:rsid w:val="007459AC"/>
    <w:rsid w:val="009254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D43EAD1"/>
  <w15:chartTrackingRefBased/>
  <w15:docId w15:val="{D021220E-B617-F449-8D7C-AEA963AFE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56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56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56D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56D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56D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56D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56D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56D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56D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56D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56D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56D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56D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56D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56D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56D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56D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56D8"/>
    <w:rPr>
      <w:rFonts w:eastAsiaTheme="majorEastAsia" w:cstheme="majorBidi"/>
      <w:color w:val="272727" w:themeColor="text1" w:themeTint="D8"/>
    </w:rPr>
  </w:style>
  <w:style w:type="paragraph" w:styleId="Titel">
    <w:name w:val="Title"/>
    <w:basedOn w:val="Standaard"/>
    <w:next w:val="Standaard"/>
    <w:link w:val="TitelChar"/>
    <w:uiPriority w:val="10"/>
    <w:qFormat/>
    <w:rsid w:val="007156D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56D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56D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56D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56D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156D8"/>
    <w:rPr>
      <w:i/>
      <w:iCs/>
      <w:color w:val="404040" w:themeColor="text1" w:themeTint="BF"/>
    </w:rPr>
  </w:style>
  <w:style w:type="paragraph" w:styleId="Lijstalinea">
    <w:name w:val="List Paragraph"/>
    <w:basedOn w:val="Standaard"/>
    <w:uiPriority w:val="34"/>
    <w:qFormat/>
    <w:rsid w:val="007156D8"/>
    <w:pPr>
      <w:ind w:left="720"/>
      <w:contextualSpacing/>
    </w:pPr>
  </w:style>
  <w:style w:type="character" w:styleId="Intensievebenadrukking">
    <w:name w:val="Intense Emphasis"/>
    <w:basedOn w:val="Standaardalinea-lettertype"/>
    <w:uiPriority w:val="21"/>
    <w:qFormat/>
    <w:rsid w:val="007156D8"/>
    <w:rPr>
      <w:i/>
      <w:iCs/>
      <w:color w:val="0F4761" w:themeColor="accent1" w:themeShade="BF"/>
    </w:rPr>
  </w:style>
  <w:style w:type="paragraph" w:styleId="Duidelijkcitaat">
    <w:name w:val="Intense Quote"/>
    <w:basedOn w:val="Standaard"/>
    <w:next w:val="Standaard"/>
    <w:link w:val="DuidelijkcitaatChar"/>
    <w:uiPriority w:val="30"/>
    <w:qFormat/>
    <w:rsid w:val="007156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56D8"/>
    <w:rPr>
      <w:i/>
      <w:iCs/>
      <w:color w:val="0F4761" w:themeColor="accent1" w:themeShade="BF"/>
    </w:rPr>
  </w:style>
  <w:style w:type="character" w:styleId="Intensieveverwijzing">
    <w:name w:val="Intense Reference"/>
    <w:basedOn w:val="Standaardalinea-lettertype"/>
    <w:uiPriority w:val="32"/>
    <w:qFormat/>
    <w:rsid w:val="007156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1936</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Meijman</dc:creator>
  <cp:keywords/>
  <dc:description/>
  <cp:lastModifiedBy>Bart Meijman</cp:lastModifiedBy>
  <cp:revision>1</cp:revision>
  <dcterms:created xsi:type="dcterms:W3CDTF">2026-05-12T06:10:00Z</dcterms:created>
  <dcterms:modified xsi:type="dcterms:W3CDTF">2026-05-12T06:12:00Z</dcterms:modified>
</cp:coreProperties>
</file>